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E6" w:rsidRDefault="006A0BE6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Arial" w:eastAsia="Times New Roman" w:hAnsi="Arial" w:cs="Arial"/>
          <w:noProof/>
          <w:sz w:val="34"/>
          <w:szCs w:val="34"/>
          <w:lang w:eastAsia="ru-RU"/>
        </w:rPr>
        <w:drawing>
          <wp:anchor distT="0" distB="0" distL="114300" distR="114300" simplePos="0" relativeHeight="251659264" behindDoc="0" locked="0" layoutInCell="1" allowOverlap="1" wp14:anchorId="00C09C5F" wp14:editId="783BA161">
            <wp:simplePos x="0" y="0"/>
            <wp:positionH relativeFrom="margin">
              <wp:posOffset>-148590</wp:posOffset>
            </wp:positionH>
            <wp:positionV relativeFrom="margin">
              <wp:posOffset>2249805</wp:posOffset>
            </wp:positionV>
            <wp:extent cx="5934075" cy="5257800"/>
            <wp:effectExtent l="0" t="0" r="9525" b="0"/>
            <wp:wrapSquare wrapText="bothSides"/>
            <wp:docPr id="1" name="Рисунок 1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FC2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Методические рекомендации для п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едагогов по использованию набора</w:t>
      </w:r>
      <w:r w:rsidRPr="000E3B9E">
        <w:t xml:space="preserve"> </w:t>
      </w:r>
      <w:r w:rsidRPr="000E3B9E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«Первые механизмы»</w:t>
      </w: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bookmarkStart w:id="0" w:name="_GoBack"/>
      <w:bookmarkEnd w:id="0"/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Введение </w:t>
      </w: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Содержание 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к методическим рекомендациям для педагогов 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.....3</w:t>
      </w:r>
    </w:p>
    <w:p w:rsidR="00A463D7" w:rsidRPr="00A463D7" w:rsidRDefault="00A463D7" w:rsidP="00A463D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Словарик основных терминов 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.........................6</w:t>
      </w:r>
    </w:p>
    <w:p w:rsidR="00A463D7" w:rsidRPr="00A463D7" w:rsidRDefault="00A463D7" w:rsidP="00A463D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набора 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......................10</w:t>
      </w: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Default="00A463D7" w:rsidP="00A4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15D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Первые механизмы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463D7" w:rsidRPr="00015DD8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15D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Введение к методическим рекомендациям для педагогов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предназначены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педагогов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имеющих в своем распоряжении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«Первые механизмы»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набор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детям возможность сделать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шаги в изучении основ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ауки и техники и познакомиться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основными принципами конструирования.</w:t>
      </w:r>
    </w:p>
    <w:p w:rsidR="00A463D7" w:rsidRPr="000E3B9E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предназначен для 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пользования в старших и подготовительных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 дошкольных учреждений. Воспитателю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работе с набором 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требуется никакой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варительной подготовки, только творческий подход и энтузиазм. </w:t>
      </w: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 5 лет и старше строят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поодиночке или парами, модели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одновременно,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роцессе игры с ними, обучаются.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«Первые механизмы»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маленьким детям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почувствовать себя настоящими исследователями. В нем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содержится все необходимое для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поставленных перед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тьми задач, которые пробуждают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любознательность, развива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творческую фантазию.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занятий дети учатся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вопросы «А что, если...?»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формулируют гипотезы,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 испытания построенных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моделей, а затем записывают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и демонстрируют свои «открытия».</w:t>
      </w: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9656 «Первые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ханизмы» выпускается в удобной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прочной коробке. В его соста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 101 конструктивный элемент,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пронумерованных от 1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инструкций по сборке моделей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полный список деталей,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редставляющих собой уникальное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деталей LEGO и DUPL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O ®. В отдельном пластиковом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конверте находятся детали, разр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аботанные специально для этого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набора: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лаза, паруса, шкалы и лопасти.</w:t>
      </w: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позволяет собрать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базовых действующих моделей и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4 модели, предназначенные для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аботы над проектами, в которых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решаютс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конкретные жизненные задачи.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 удобным в обраще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набором «Первые механизмы» </w:t>
      </w:r>
      <w:r w:rsidRPr="000E3B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доставит детям огромное удовольствие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D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Инструкции по сборке</w:t>
      </w:r>
    </w:p>
    <w:p w:rsidR="00A463D7" w:rsidRPr="00015DD8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инструкциях по сборке описа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и проиллюстрирован пошаговый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построения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оделей. Однако некоторых детей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двухмерных рисунк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в инструкциях с реальными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трехмерными моделями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затруднить. Этим детям  потребуется ваша помощь.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рекомендуем, чтобы дети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тарались строить модели, точно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следуя указаниям, тогда  с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омощью созданных моделей можно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обеспеч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решение поставленных задач.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сборкой моделей по инструкции способствуют развитию у детей технических навыков и знаний.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8E757B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Памятка воспитателю</w:t>
      </w:r>
    </w:p>
    <w:p w:rsidR="00A463D7" w:rsidRPr="00015DD8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методических рекомендациях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йдете описание восьми занятий,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включающее в себя вводный рассказ,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по теме и идеи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ьнейшего развития исследований.</w:t>
      </w:r>
    </w:p>
    <w:p w:rsidR="00A463D7" w:rsidRPr="00015DD8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занятие является составной частью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процесса.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борки каждой модели отмечаются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особенности, присущие тол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ько ей.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всем занятиям составлен Словарик специфической активной </w:t>
      </w:r>
    </w:p>
    <w:p w:rsidR="00A463D7" w:rsidRPr="00015DD8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лексики и указано, какие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материалы могут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понадобиться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конкретной модели.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строятся  в соответствии с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цепцией о четырех составляющих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деятельности: установление взаимосвязей,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конструирование, рефлексия и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витие. Такой подход  позволяет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легко и естественно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двигаться вперед и добиваться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целей в процессе игр-занятий.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Установление взаимосвязей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015DD8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занятие начинается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короткого рассказа, постоянные герои которого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Дима и Катя,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помогают детям понять проблему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попытаться найти самый удачный способ 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решения. Рассказ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прочитать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пересказать своими словами. Очень хорошо также привести примеры из  собственного опыта или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вспомнить подходящую к случ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 историю, чтобы помочь детям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разобраться в ситуации.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8E757B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Конструирование</w:t>
      </w:r>
    </w:p>
    <w:p w:rsidR="00A463D7" w:rsidRPr="00015DD8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начинается собственно деятельность – дети собирают модели по инструкции.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реализуется известный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«обучение через дейс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твие». Дети получают подсказки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как провести испытан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модели и убедиться, что она </w:t>
      </w:r>
      <w:r w:rsidRPr="00015DD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 в соответствии с замыслом.</w:t>
      </w:r>
    </w:p>
    <w:p w:rsidR="00A463D7" w:rsidRPr="008E757B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8E757B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проводят научные исслед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ования с помощью созданных ими моделей.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этих исследований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получают «пищу для ума» —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 делать выводы и соп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оставлять результаты опытов, а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знакомятся с такими поняти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ями, как  измерение, скорость,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равновесие, механическое движение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конструкции, сила и энергия.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поощрять попытки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тей объяснить результаты своих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исследований. Все результаты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удобно представлять в таблице, такой как в Рабочем бланке.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хорошая идея — повторять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опыты несколько раз, поскольку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результаты могут различаться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Предлагаемый список вопросов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детям расширить их опыт и углубить понимание результатов исследования.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можно начать оценивать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успехи каждого воспитанника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63D7" w:rsidRPr="00BB05DF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Развитие  </w:t>
      </w:r>
    </w:p>
    <w:p w:rsidR="00A463D7" w:rsidRPr="008E757B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8E757B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активность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полученный ими опыт рождают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идеи для продол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жения исследований. Дети будут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экспериментировать, менять свои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модели, усовершенствовать их,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придумывать игры с ними.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5564E9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Рабочие бланки для детей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Иллюстрации в Рабочих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бланках помогут детям работать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моделями и изучать их 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мостоятельно, как можно меньше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прибегая к помощи взрослых. Дети будут высказывать 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предположения, проводить исп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ытания и описывать результаты,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пользуясь словами и выражениями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Рабочих бланков. Это будет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использованию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правильной терминологии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описании таких понятий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равновесие, направление,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скорость и время. Воспитателю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бланки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помогут оценить индивидуальный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знаний и достижен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каждого ребенка. Дети могут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из Рабочих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ланков «Дневник исследователя».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5564E9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«задач из жизни»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из этих четырех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нятий начинается со знакомства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сопровождающейся рисунко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короткой истории, излагающей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 проб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лемы, которую предстоит решить.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«Требования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конструкции» указано, каким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 должна удовлетворять создаваемая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тьми модель,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оставленная задача была решена.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и предполагаемые ответы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них, приведенные в разделе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«Экспериментируем с удовольств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ием», натолкнут детей на идеи,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позволяющие привести мод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 в соответствие с заданными требованиями.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для констр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уирования модель поможет воспитателю правильно ориентировать детей, но (что очень важно) это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единственно возможный спос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решить поставленную задачу! Воспитателю всегда должен поощрять дошкольников в их стремлении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собственное 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возникающих проблем.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полезно сфотографиро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модели, сконструированные детьми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остоятельно, и получить от них подробные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объяснения, как они пришли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такому решению. Эти фотографии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сохранить как наг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лядный материал, который будет 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к техниче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скому творчеству других воспитанников</w:t>
      </w:r>
      <w:r w:rsidRPr="008E75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63D7" w:rsidRPr="005564E9" w:rsidRDefault="00A463D7" w:rsidP="00A46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задание может быть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выполнено в течение разного количества времени</w:t>
      </w:r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дать возможность </w:t>
      </w:r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более глубокие исследования </w:t>
      </w:r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предоставить детям больше времени </w:t>
      </w:r>
      <w:proofErr w:type="gramStart"/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собственного 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тами детям может потребоваться </w:t>
      </w:r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чтобы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строить свои модели и объяснить </w:t>
      </w:r>
      <w:r w:rsidRPr="005564E9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назначение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Словарик основных терминов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постарались сделать словарик как можно более понятным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практичным, не перегружая его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сложными уравнениями и длинными пояснениями.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Блок или шкив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Простой механизм, представляющий собой колесо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желобом по ободу, по  которому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протянута веревка, кабель или цепь. Служит для передачи эне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ргии, изменения скорости или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вращения другого колеса.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Ведомый элемент конструкции механизма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 конструкции, обычно шестерня, блок или рычаг,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который передается энергия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другого элемента. 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элемент конструкции механизма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 конструкции, обычно шестерня, шкив, рычаг, рукоятка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ось, на который передается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 непосредственно от двигателя.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Вес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Сила, с которой тело давит на горизонтальную опору или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стягивает вертикальный подвес.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путать с массой!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Вращение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тела вокруг неподвижной центральной точки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котором расстояние между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определенной неподвижной точкой и любой другой точкой тела остается неизменным.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Выталкивающая сила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Сила, действующая  на тело, погруженное в жидкость, и всегда направленная 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ртикально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вверх. Если выталкивающая сила больше веса тела, тело плав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ает, а если меньше веса тела —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тонет.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Коронное зубчатое колесо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вид зубчатого колеса, зубья у которого располагают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на боковой поверхности, что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 его похожим на корону. При сцеплении с другим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коронным зубчатым колесом или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обычной прямозубой шестерней, расположенной в 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пендикулярной плоскости, может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движение под углом 90 градусов.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Коэффициент полезного действия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Характеризует эффективность устройства или маш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 в отношении преобразования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передачи энергии: определяет, какое количество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энергии, полученное машиной,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образовалось в полезную работу.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Коэффициент полезног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действия машины уменьшается,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за счет трения, поскольку при трении теряется много энергии.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Масса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количество вещества, содержащееся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объекте. Масса тела не зависит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воздействия на объект каких-либо сил, например, сил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притяжения. Поэтому, если на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Земле масса тела равна 50 кг, то и на орбите, в невесомости, 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будет составлять 50 кг.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путать с весом!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Мощность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Величина, измеряемая отношением работы к промежутку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ремени, в течение которого она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произведена, то есть мощность определяет скорость, с которой машина совершает работу.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Неуравновешенная сила 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Сила, которой не противостоит другая сила, равная 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величине и противоположная по направ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лению. Объект, испытывающий влияние неуравно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вешенной силы, выходит из поло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равновесия и начинает двигаться. Например, неуравновешенные перекидные качели.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Ось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Центральный вал или стержень колеса или другой детали машины,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редающий энергию, </w:t>
      </w:r>
      <w:proofErr w:type="gramStart"/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двигателя машины к колесу, посредством передаточного механизма.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Площадь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определяет размеры области пространства.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Повышающая зубчатая передача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Вращение передается с шестерни большего диаметра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шестерню меньшего диаметра.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понижается передаваемое усилие, но ведо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шестерня вращается быстрее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ведущей.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Понижающая зубчатая передача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Вращение передается с шестерни меньшего диаметра на шест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ерню большего диаметра.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 увеличивается передаваемое усилие, но ведома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шестерня вращается медленнее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ведущей.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Равновесие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находится в равновесии и не двигается, когда все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действующие на него силы равны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величине и противоположны по направлению.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Ремень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Непрерывная лента, охватывающая закрепленн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на валах шкивы и передающая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вращательное движение с одного шкива (ведущего) на другой (ведомый).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Ременная передача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конструируется так, чтобы при неожиданной остановке ведомого шкива, ремень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ачинал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проскальзывать. 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Рычаг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Устройство, облегчающее совершение работы. Это один </w:t>
      </w:r>
      <w:proofErr w:type="gramStart"/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широко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распространенных простых механизмов. Он используется в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онструкции перекидных качелей,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ножниц, кусачек, щипцов, фортепьяно, счетчиков на стоянках автом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обилей, плоскогубцев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тачек.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Сила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Мера механического воздействия на данное тело со стороны 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угих тел (например, когда тело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толкают или тянут).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Скорость 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описывает изменение местонахождения за определенный период времени.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Точка опоры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Точка, или центр, вокруг которой поворачивается или вращае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тся, например рычаг. У перекид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качелей точка опоры находится посередине. У некот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орых типов рычагов точка опоры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располагаться на одном из концов, например, у тележки.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Трение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сопротивления, возникающая при перемещении двух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соприкасающихся  поверхностей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относительно друга, например, когда ось поворачив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ается в отверстии или когда вы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потираете руки.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Угол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Образуется двумя пересекающимися прямыми или плоскостями; опреде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наклон одной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 (плоскости) к другой; измеряется в градусах или радианах.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Установка на ноль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стрелки на шкале измерительного прибора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ноль. Например, возвращение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исходное положение шкалы измерительной машины.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вращен</w:t>
      </w: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Точка опоры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Червячное колесо (червяк)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Цилиндр с винтовой резьбой, опоясывающей его по спирал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(по виду напоминает штопор).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зацеплении с шестерней обеспечивает ее медленно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вращение и передачу большого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усилия.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Чистый эксперимент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работы механизма путем сравнения его дейст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вий в разных заданных условиях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строгом соблюдении этих условий.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Шестерня (зубчатое колесо) 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Колесо, по ободу которого равномерно расположе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зубья. Шестерни различаются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количеству зубьев, например, 8-зубая шестерня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40-зубая шестерня. Шестерни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для передачи силы, увеличения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уменьшения скорости, а также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изменения направления вращательного движения.</w:t>
      </w: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3D7" w:rsidRP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Энергия 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производить работу. Мы получаем энерг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 из пищи. Игрушки — хоккеист </w:t>
      </w:r>
      <w:r w:rsidRPr="00A463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волчок — получают энергию от нас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63D7" w:rsidRDefault="00A463D7" w:rsidP="00A46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1B2" w:rsidRDefault="003211B2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Default="00A463D7"/>
    <w:p w:rsidR="00A463D7" w:rsidRPr="00A463D7" w:rsidRDefault="00A463D7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C6AB5F" wp14:editId="02A91F1A">
            <wp:simplePos x="0" y="0"/>
            <wp:positionH relativeFrom="margin">
              <wp:posOffset>-678815</wp:posOffset>
            </wp:positionH>
            <wp:positionV relativeFrom="margin">
              <wp:posOffset>450215</wp:posOffset>
            </wp:positionV>
            <wp:extent cx="7044690" cy="8251825"/>
            <wp:effectExtent l="0" t="0" r="3810" b="0"/>
            <wp:wrapSquare wrapText="bothSides"/>
            <wp:docPr id="2" name="Рисунок 2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3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Состав набора</w:t>
      </w:r>
    </w:p>
    <w:p w:rsidR="00A463D7" w:rsidRDefault="00A463D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53B705D" wp14:editId="64528BE8">
            <wp:simplePos x="0" y="0"/>
            <wp:positionH relativeFrom="margin">
              <wp:posOffset>-622935</wp:posOffset>
            </wp:positionH>
            <wp:positionV relativeFrom="margin">
              <wp:posOffset>-85090</wp:posOffset>
            </wp:positionV>
            <wp:extent cx="6666865" cy="8797925"/>
            <wp:effectExtent l="0" t="0" r="635" b="3175"/>
            <wp:wrapSquare wrapText="bothSides"/>
            <wp:docPr id="3" name="Рисунок 3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87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63D7" w:rsidSect="00A463D7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32D" w:rsidRDefault="0099032D" w:rsidP="00A463D7">
      <w:pPr>
        <w:spacing w:after="0" w:line="240" w:lineRule="auto"/>
      </w:pPr>
      <w:r>
        <w:separator/>
      </w:r>
    </w:p>
  </w:endnote>
  <w:endnote w:type="continuationSeparator" w:id="0">
    <w:p w:rsidR="0099032D" w:rsidRDefault="0099032D" w:rsidP="00A46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0394157"/>
      <w:docPartObj>
        <w:docPartGallery w:val="Page Numbers (Bottom of Page)"/>
        <w:docPartUnique/>
      </w:docPartObj>
    </w:sdtPr>
    <w:sdtContent>
      <w:p w:rsidR="00A463D7" w:rsidRDefault="00A463D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BE6">
          <w:rPr>
            <w:noProof/>
          </w:rPr>
          <w:t>11</w:t>
        </w:r>
        <w:r>
          <w:fldChar w:fldCharType="end"/>
        </w:r>
      </w:p>
    </w:sdtContent>
  </w:sdt>
  <w:p w:rsidR="00A463D7" w:rsidRDefault="00A463D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32D" w:rsidRDefault="0099032D" w:rsidP="00A463D7">
      <w:pPr>
        <w:spacing w:after="0" w:line="240" w:lineRule="auto"/>
      </w:pPr>
      <w:r>
        <w:separator/>
      </w:r>
    </w:p>
  </w:footnote>
  <w:footnote w:type="continuationSeparator" w:id="0">
    <w:p w:rsidR="0099032D" w:rsidRDefault="0099032D" w:rsidP="00A46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D639D"/>
    <w:multiLevelType w:val="hybridMultilevel"/>
    <w:tmpl w:val="8D22F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333DD"/>
    <w:multiLevelType w:val="hybridMultilevel"/>
    <w:tmpl w:val="B0C02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D7"/>
    <w:rsid w:val="003211B2"/>
    <w:rsid w:val="006A0BE6"/>
    <w:rsid w:val="0099032D"/>
    <w:rsid w:val="00A4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3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6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63D7"/>
  </w:style>
  <w:style w:type="paragraph" w:styleId="a6">
    <w:name w:val="footer"/>
    <w:basedOn w:val="a"/>
    <w:link w:val="a7"/>
    <w:uiPriority w:val="99"/>
    <w:unhideWhenUsed/>
    <w:rsid w:val="00A46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463D7"/>
  </w:style>
  <w:style w:type="paragraph" w:styleId="a8">
    <w:name w:val="Balloon Text"/>
    <w:basedOn w:val="a"/>
    <w:link w:val="a9"/>
    <w:uiPriority w:val="99"/>
    <w:semiHidden/>
    <w:unhideWhenUsed/>
    <w:rsid w:val="00A4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6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3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6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63D7"/>
  </w:style>
  <w:style w:type="paragraph" w:styleId="a6">
    <w:name w:val="footer"/>
    <w:basedOn w:val="a"/>
    <w:link w:val="a7"/>
    <w:uiPriority w:val="99"/>
    <w:unhideWhenUsed/>
    <w:rsid w:val="00A46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463D7"/>
  </w:style>
  <w:style w:type="paragraph" w:styleId="a8">
    <w:name w:val="Balloon Text"/>
    <w:basedOn w:val="a"/>
    <w:link w:val="a9"/>
    <w:uiPriority w:val="99"/>
    <w:semiHidden/>
    <w:unhideWhenUsed/>
    <w:rsid w:val="00A4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6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4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1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7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9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8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0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0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0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3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4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2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4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1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96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6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3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3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1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1924</Words>
  <Characters>10968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2018-03-21T12:46:00Z</dcterms:created>
  <dcterms:modified xsi:type="dcterms:W3CDTF">2018-03-21T13:06:00Z</dcterms:modified>
</cp:coreProperties>
</file>