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дошкольное образовательное учреждение «Детский сад №6 «Ягодка» Тутаевского муниципального района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Мастер-класс «Использование образовательного конструктора Перворобот LEGO Education WeDo в работе с дошкольниками»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Подготовили: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Миронцева И.В.,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Завьялова О.И.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Журавлёва И.В.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2017 год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Повышение компетентности педагогов в вопросах использования LEGO Education WeDo в работе с дошкольниками.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Познакомить с возможностями образовательного конструктора ПервоРобот LEGO® Education WeDo.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Познакомить с программой образовательной робототехники для детей старшего дошкольного возраста «Путешествие с Машей и Максом»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Научить конструировать модели и программировать с помощью программного обеспечения ПервоРобот LEGO® WeDo™ (LEGO Education WeDo Software)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eastAsia="en-US" w:bidi="ar-SA"/>
        </w:rPr>
        <w:t>1 слайд</w:t>
      </w:r>
    </w:p>
    <w:p>
      <w:pPr>
        <w:pStyle w:val="Normal"/>
        <w:spacing w:lineRule="auto" w:line="240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 xml:space="preserve">Наша цивилизация стремительно вошла в </w:t>
      </w:r>
      <w:r>
        <w:rPr>
          <w:rFonts w:cs="Times New Roman" w:ascii="Times New Roman" w:hAnsi="Times New Roman"/>
          <w:sz w:val="28"/>
          <w:szCs w:val="28"/>
        </w:rPr>
        <w:t>новую эпоху – эпоху высоких технологий, существенно и очень быстро меняющих облик привычного нам мира. Дошкольное образование должно соответствовать вызовам новой эпохи, иначе разрыв между возможностями детского сада и потребностями подрастающего поколения и окружающей среды будет стремительно увеличиваться.</w:t>
      </w:r>
    </w:p>
    <w:p>
      <w:pPr>
        <w:pStyle w:val="NormalWeb"/>
        <w:spacing w:before="120" w:after="120"/>
        <w:ind w:left="0" w:right="0" w:firstLine="709"/>
        <w:jc w:val="both"/>
        <w:rPr/>
      </w:pPr>
      <w:r>
        <w:rPr>
          <w:rFonts w:eastAsia="Calibri"/>
          <w:b/>
          <w:sz w:val="28"/>
          <w:szCs w:val="28"/>
          <w:lang w:eastAsia="en-US"/>
        </w:rPr>
        <w:t>Робототе́хника (</w:t>
      </w:r>
      <w:r>
        <w:rPr>
          <w:rFonts w:eastAsia="Calibri"/>
          <w:sz w:val="28"/>
          <w:szCs w:val="28"/>
          <w:lang w:eastAsia="en-US"/>
        </w:rPr>
        <w:t xml:space="preserve">от </w:t>
      </w:r>
      <w:hyperlink r:id="rId2">
        <w:r>
          <w:rPr>
            <w:rStyle w:val="Style15"/>
            <w:rFonts w:eastAsia="Calibri"/>
            <w:sz w:val="28"/>
            <w:szCs w:val="28"/>
            <w:lang w:eastAsia="en-US"/>
          </w:rPr>
          <w:t>робот</w:t>
        </w:r>
      </w:hyperlink>
      <w:r>
        <w:rPr>
          <w:rFonts w:eastAsia="Calibri"/>
          <w:sz w:val="28"/>
          <w:szCs w:val="28"/>
          <w:lang w:eastAsia="en-US"/>
        </w:rPr>
        <w:t xml:space="preserve"> и </w:t>
      </w:r>
      <w:hyperlink r:id="rId3">
        <w:r>
          <w:rPr>
            <w:rStyle w:val="Style15"/>
            <w:rFonts w:eastAsia="Calibri"/>
            <w:sz w:val="28"/>
            <w:szCs w:val="28"/>
            <w:lang w:eastAsia="en-US"/>
          </w:rPr>
          <w:t>техника</w:t>
        </w:r>
      </w:hyperlink>
      <w:r>
        <w:rPr>
          <w:rFonts w:eastAsia="Calibri"/>
          <w:sz w:val="28"/>
          <w:szCs w:val="28"/>
          <w:lang w:eastAsia="en-US"/>
        </w:rPr>
        <w:t xml:space="preserve">; </w:t>
      </w:r>
      <w:hyperlink r:id="rId4">
        <w:r>
          <w:rPr>
            <w:rStyle w:val="Style15"/>
            <w:rFonts w:eastAsia="Calibri"/>
            <w:sz w:val="28"/>
            <w:szCs w:val="28"/>
            <w:lang w:eastAsia="en-US"/>
          </w:rPr>
          <w:t>англ.</w:t>
        </w:r>
      </w:hyperlink>
      <w:r>
        <w:rPr>
          <w:rFonts w:eastAsia="Calibri"/>
          <w:sz w:val="28"/>
          <w:szCs w:val="28"/>
          <w:lang w:eastAsia="en-US"/>
        </w:rPr>
        <w:t xml:space="preserve"> robotics — роботика, роботехника) — прикладная </w:t>
      </w:r>
      <w:hyperlink r:id="rId5">
        <w:r>
          <w:rPr>
            <w:rStyle w:val="Style15"/>
            <w:rFonts w:eastAsia="Calibri"/>
            <w:sz w:val="28"/>
            <w:szCs w:val="28"/>
            <w:lang w:eastAsia="en-US"/>
          </w:rPr>
          <w:t>наука</w:t>
        </w:r>
      </w:hyperlink>
      <w:r>
        <w:rPr>
          <w:rFonts w:eastAsia="Calibri"/>
          <w:sz w:val="28"/>
          <w:szCs w:val="28"/>
          <w:lang w:eastAsia="en-US"/>
        </w:rPr>
        <w:t>, занимающаяся разработкой автоматизированных технических систем и являющаяся важнейшей технической основой интенсификации производства.</w:t>
      </w:r>
    </w:p>
    <w:p>
      <w:pPr>
        <w:pStyle w:val="NormalWeb"/>
        <w:spacing w:lineRule="auto" w:line="240" w:before="120" w:after="120"/>
        <w:ind w:left="0" w:right="0" w:firstLine="709"/>
        <w:jc w:val="both"/>
        <w:rPr/>
      </w:pPr>
      <w:r>
        <w:rPr>
          <w:rFonts w:eastAsia="Calibri" w:cs="Times New Roman"/>
          <w:b/>
          <w:sz w:val="28"/>
          <w:szCs w:val="28"/>
          <w:lang w:eastAsia="en-US"/>
        </w:rPr>
        <w:t>Робототехника</w:t>
      </w:r>
      <w:r>
        <w:rPr>
          <w:rFonts w:eastAsia="Calibri" w:cs="Times New Roman"/>
          <w:sz w:val="28"/>
          <w:szCs w:val="28"/>
          <w:lang w:eastAsia="en-US"/>
        </w:rPr>
        <w:t xml:space="preserve"> одно из самых передовых направлений науки и техники, а </w:t>
      </w:r>
      <w:r>
        <w:rPr>
          <w:rFonts w:eastAsia="Calibri" w:cs="Times New Roman"/>
          <w:b/>
          <w:sz w:val="28"/>
          <w:szCs w:val="28"/>
          <w:lang w:eastAsia="en-US"/>
        </w:rPr>
        <w:t>Образовательная робототехника</w:t>
      </w:r>
      <w:r>
        <w:rPr>
          <w:rFonts w:eastAsia="Calibri" w:cs="Times New Roman"/>
          <w:sz w:val="28"/>
          <w:szCs w:val="28"/>
          <w:lang w:eastAsia="en-US"/>
        </w:rPr>
        <w:t xml:space="preserve"> – это новое междисциплинарное направление обучения детей, интегрирующее знания о физике, мехатронике, технологии, математике, кибернетике и ИКТ, позволяющее вовлечь в процесс инновационного научно-технического творчества детей разного возраста.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Сегодня мы представляем образовательный конструктор LEGO Education WeDo, который позволяет заниматься с детьми подготовительной к школе группы робототехникой.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 сначала давайте познакомимся поближе.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2-9 слайды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Игра «Аплодисменты»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Встаньте пожалуйста те, кто работает воспитателем. Вам аплодисменты.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Встаньте пожалуйста те, кто живёт в Рыбинске. Спасибо! Вам аплодисменты.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Встаньте пожалуйста те, кто занимается с детьми робототехникой? Вам аплодисменты.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Встаньте пожалуйста те, у кого сейчас хорошее настроение? Вам аплодисменты.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Спасибо! Пусть хорошее настроение сохраниться на протяжении всей нашей встречи.</w:t>
      </w:r>
    </w:p>
    <w:p>
      <w:pPr>
        <w:pStyle w:val="Normal"/>
        <w:shd w:val="clear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10 слайд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Для организации работы с детьми по робототехнике необходимо: ноутбук (компьютер), интерактивный конструктор Lego Education WeDo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(лего эдьюкейшн веду)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, программное обеспечение к интерактивному конструктору.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 набор Lego Education WeDo (лего эдьюкейшн веду) входят: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158 элементов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USB LEGO-коммутатор. (подключается к компьютеру). Через коммутатор осуществляется управление датчиками и моторами при помощи программного обеспечения WeDo. Через два разъёма коммутатора подаётся питание на моторы и проводится обмен данными между датчиками и компьютером.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Мотор. Можно запрограммировать направление вращения мотора (по часовой стрелке или против часовой стрелки)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Датчик наклона. Сообщает о направлении наклона; различает шесть положений: «Носом вверх», «Носом вниз», «На левый бок», «На правый бок», «Нет наклона» и «Любой наклон».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Датчик расстояния. Обнаруживает объекты на расстоянии до 15 см.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11 слайд</w:t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Программное обеспечение к интерактивному конструктору.</w:t>
      </w:r>
    </w:p>
    <w:p>
      <w:pPr>
        <w:pStyle w:val="Normal"/>
        <w:shd w:val="clear" w:fill="FFFFFF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Интерфейс программы понятен и прост в работе. Дети сразу ориентируются в программе при первом знакомстве с ней. Программная среда устроена таким образом, что ребенок не пишет программу, а составляет ее из готовых блоков. В его распоряжении имеется палитра, из которой он может брать готовые блоки, перетаскивать их на рабочее поле и встраивать их в цепочку программы (с помощью этих программ модели «оживают»). Кроме них имеются и Блоки для управления клавиатурой и дисплеем компьютера, микрофоном и громкоговорителем. Программное обеспечение автоматически обнаруживает каждый мотор или датчик.</w:t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12 слайд</w:t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Начинать работу с интерактивным конструктором целесообразней с готовых моделей. В комплект конструктора входит 12 готовых моделей. Задания разделены на четыре темы: «Удивительные механизмы», «Дикие животные», «Игра в футбол», «Приключения». Для каждой модели есть пошаговые инструкции и образец создания программного обеспечения для «оживления» модели. 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Наши дети умеют создавать все модели: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– 2</w:t>
      </w:r>
      <w:r>
        <w:rPr>
          <w:rFonts w:cs="Times New Roman" w:ascii="Times New Roman" w:hAnsi="Times New Roman"/>
          <w:b/>
          <w:sz w:val="28"/>
          <w:szCs w:val="28"/>
        </w:rPr>
        <w:t>4 слайды</w:t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25 слайд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t>По завершении работы над моделями можно устроить выставку с обсуждением: какие детали и механизмы были использованы для создания данной модели, какие Блоки программы были использованы для создания программного обеспечения, за какие действия модели отвечает каждый Блок программы, как можно изменить программу чтобы … (модель двигалась дольше, в другом направлении, со звуковым сопровождением и т. д.). При написании программы можно проводить маленькие эксперименты с мощностью мотора, со временем ожидания, с различными звуками, которые возможно вставить в программу (хруст, который производит крокодил при пережевывании пищи, рычание и храп льва, чириканье птичек). После создания моделей необходимо поощрять развитие творческих способностей детей, предлагая им составить рассказ о героях (моделях), сказки, интересные истории и т.д.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Главное в этом способе работы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мотивация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детей на дальнейшее экспериментирование. Данный способ позволяет уделять больше времени возможностям интерактивного конструктора, чтобы в дальнейшем пробудить интерес к созданию своих моделей и программ к ним.</w:t>
        <w:br/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26 слайд</w:t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164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Алгоритм</w:t>
      </w:r>
      <w:r>
        <w:rPr>
          <w:rFonts w:ascii="Times New Roman" w:hAnsi="Times New Roman"/>
          <w:b/>
          <w:sz w:val="28"/>
          <w:szCs w:val="28"/>
        </w:rPr>
        <w:t xml:space="preserve"> организации образовательной деятельности.</w:t>
      </w:r>
    </w:p>
    <w:p>
      <w:pPr>
        <w:pStyle w:val="Normal"/>
        <w:tabs>
          <w:tab w:val="left" w:pos="1644" w:leader="none"/>
        </w:tabs>
        <w:spacing w:lineRule="auto" w:line="240" w:before="120" w:after="12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множество способов организации образовательной деятельности с материалами LEGO® Education WeDo.</w:t>
      </w:r>
    </w:p>
    <w:p>
      <w:pPr>
        <w:pStyle w:val="Normal"/>
        <w:tabs>
          <w:tab w:val="left" w:pos="1644" w:leader="none"/>
        </w:tabs>
        <w:spacing w:lineRule="auto" w:line="240" w:before="120" w:after="12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создание модели может занимать одно или несколько занятий. Все зависит от того, сколько будет затрачено времени на обсуждение, сборку модели, освоение компьютера, экспериментирование.</w:t>
      </w:r>
    </w:p>
    <w:p>
      <w:pPr>
        <w:pStyle w:val="Normal"/>
        <w:shd w:val="clear" w:fill="FFFFFF"/>
        <w:tabs>
          <w:tab w:val="left" w:pos="1644" w:leader="none"/>
        </w:tabs>
        <w:spacing w:lineRule="auto" w:line="240" w:before="120" w:after="12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занятиях </w:t>
      </w:r>
      <w:r>
        <w:rPr>
          <w:rFonts w:cs="Times New Roman" w:ascii="Times New Roman" w:hAnsi="Times New Roman"/>
          <w:sz w:val="28"/>
          <w:szCs w:val="28"/>
        </w:rPr>
        <w:t>дошкольники</w:t>
      </w:r>
      <w:r>
        <w:rPr>
          <w:rFonts w:ascii="Times New Roman" w:hAnsi="Times New Roman"/>
          <w:sz w:val="28"/>
          <w:szCs w:val="28"/>
        </w:rPr>
        <w:t xml:space="preserve"> могут работать как индивидуально, так и небольшими группами, или в командах – это зависит от доступного количества компьютеров и наборов 9580 WeDo.</w:t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Организация образовательной деятельности с LEGO WeDo состоит из 4 этапов: Установление взаимосвязей, Конструирование, Рефлексия и Развитие. </w:t>
      </w:r>
    </w:p>
    <w:p>
      <w:pPr>
        <w:pStyle w:val="Normal"/>
        <w:shd w:val="clear" w:fill="FFFFFF"/>
        <w:spacing w:lineRule="auto" w:line="240" w:before="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7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слайд</w:t>
      </w:r>
    </w:p>
    <w:p>
      <w:pPr>
        <w:pStyle w:val="Normal"/>
        <w:shd w:val="clear" w:fill="FFFFFF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Установление взаимосвязей </w:t>
      </w:r>
    </w:p>
    <w:p>
      <w:pPr>
        <w:pStyle w:val="Normal"/>
        <w:shd w:val="clear" w:fill="FFFFFF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установлении взаимосвязей воспитанники «накладывают» новые знания на те, которыми они уже обладают. К каждому из заданий комплекта прилагается анимированная презентация с участием фигурок героев – Маши и Макса. Мы используем эти анимации, чтобы проиллюстрировать занятие, заинтересовать воспитанников, побудить их к обсуждению темы. 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8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слайд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Конструирование</w:t>
      </w:r>
    </w:p>
    <w:p>
      <w:pPr>
        <w:pStyle w:val="Normal"/>
        <w:shd w:val="clear" w:fill="FFFFFF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Новый материал лучше всего усваивается тогда, когда мозг и руки «работают вместе». Работа с продуктами LEGO WeDo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 При желании можно специально отвести время для усовершенствования предложенных моделей, или для создания и программирования своих собственных. Наши дети конструируют самостоятельно, при необходимости у дошкольников есть возможность вернуться на шаг назад и проверить правильность сборки моделей.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 xml:space="preserve"> слайд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Рефлексия </w:t>
      </w:r>
    </w:p>
    <w:p>
      <w:pPr>
        <w:pStyle w:val="Normal"/>
        <w:shd w:val="clear" w:fill="FFFFFF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Обдумывая и осмысливая проделанную работу, воспитанники укрепляют взаимосвязи между уже имеющимися у них знаниями и вновь приобретённым опытом. В разделе «Рефлексия» воспитанники исследуют, какое влияние на поведение модели оказывает изменение ее конструкции: они заменяют детали, проводят расчеты, измерения, могут проводить презентации, придумывают сюжеты, разыгрывать спектакли, задействуя в них свои модели. На этом этапе воспитатель получает прекрасные возможности для оценки достижений каждого ребёнка. 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30 слайд 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Развитие </w:t>
      </w:r>
    </w:p>
    <w:p>
      <w:pPr>
        <w:pStyle w:val="Normal"/>
        <w:shd w:val="clear" w:fill="FFFFFF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раздел «Развитие» для каждого задания включены идеи по созданию и программированию моделей с более сложным поведением. </w:t>
      </w:r>
    </w:p>
    <w:p>
      <w:pPr>
        <w:pStyle w:val="Normal"/>
        <w:shd w:val="clear" w:fill="FFFFFF"/>
        <w:spacing w:lineRule="auto" w:line="240" w:before="0" w:after="0"/>
        <w:ind w:left="0" w:right="0" w:firstLine="851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tabs>
          <w:tab w:val="left" w:pos="1644" w:leader="none"/>
        </w:tabs>
        <w:spacing w:lineRule="auto" w:line="240" w:before="120" w:after="12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left" w:pos="1644" w:leader="none"/>
        </w:tabs>
        <w:spacing w:lineRule="auto" w:line="240" w:before="120" w:after="120"/>
        <w:ind w:left="0" w:right="0" w:hanging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31 слайд</w:t>
      </w:r>
    </w:p>
    <w:p>
      <w:pPr>
        <w:pStyle w:val="Normal"/>
        <w:tabs>
          <w:tab w:val="left" w:pos="1644" w:leader="none"/>
        </w:tabs>
        <w:spacing w:lineRule="auto" w:line="240" w:before="120" w:after="12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сегодня три команды. У каждой команды есть наставник: воспитатели Завьялова О.И., Миронцева И.В., Журавлёва И.В. У каждой команды есть всё необходимое для того, чтобы создать свою модель, запрограммировать и представить результаты свой работы остальным участникам мастер-класса. Удачи!</w:t>
      </w:r>
    </w:p>
    <w:p>
      <w:pPr>
        <w:pStyle w:val="Normal"/>
        <w:tabs>
          <w:tab w:val="left" w:pos="1644" w:leader="none"/>
        </w:tabs>
        <w:spacing w:lineRule="auto" w:line="240" w:before="120" w:after="120"/>
        <w:ind w:left="0" w:right="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в командах.</w:t>
      </w:r>
    </w:p>
    <w:p>
      <w:pPr>
        <w:pStyle w:val="Normal"/>
        <w:spacing w:lineRule="auto" w:line="360" w:before="0" w:after="0"/>
        <w:ind w:left="-360" w:right="-18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восточного мудреца: «Ребенок – это не сосуд, который надо наполнить, а огонь, который нужно зажечь».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6"/>
      <w:type w:val="nextPage"/>
      <w:pgSz w:w="11906" w:h="16838"/>
      <w:pgMar w:left="1701" w:right="850" w:header="0" w:top="1134" w:footer="708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00000A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Нижний колонтитул Знак"/>
    <w:basedOn w:val="DefaultParagraphFont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56;&#1086;&#1073;&#1086;&#1090;" TargetMode="External"/><Relationship Id="rId3" Type="http://schemas.openxmlformats.org/officeDocument/2006/relationships/hyperlink" Target="https://ru.wikipedia.org/wiki/&#1058;&#1077;&#1093;&#1085;&#1080;&#1082;&#1072;" TargetMode="External"/><Relationship Id="rId4" Type="http://schemas.openxmlformats.org/officeDocument/2006/relationships/hyperlink" Target="https://ru.wikipedia.org/wiki/&#1040;&#1085;&#1075;&#1083;&#1080;&#1081;&#1089;&#1082;&#1080;&#1081;_&#1103;&#1079;&#1099;&#1082;" TargetMode="External"/><Relationship Id="rId5" Type="http://schemas.openxmlformats.org/officeDocument/2006/relationships/hyperlink" Target="https://ru.wikipedia.org/wiki/&#1053;&#1072;&#1091;&#1082;&#1072;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LibreOffice/5.1.4.2$Linux_X86_64 LibreOffice_project/10m0$Build-2</Application>
  <Pages>6</Pages>
  <Words>1032</Words>
  <Characters>7152</Characters>
  <CharactersWithSpaces>8134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2016-11-25T08:11:00Z</dcterms:created>
  <dc:creator>Admin</dc:creator>
  <dc:description/>
  <dc:language>ru-RU</dc:language>
  <cp:lastModifiedBy/>
  <dcterms:modified xsi:type="dcterms:W3CDTF">2017-02-09T10:16:49Z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