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59" w:rsidRDefault="002C3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№6 «Ягодка»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A3959" w:rsidRDefault="00EA3959">
      <w:pPr>
        <w:rPr>
          <w:rFonts w:ascii="Times New Roman" w:hAnsi="Times New Roman" w:cs="Times New Roman"/>
          <w:szCs w:val="36"/>
        </w:rPr>
      </w:pPr>
    </w:p>
    <w:p w:rsidR="00EA3959" w:rsidRDefault="00EA3959">
      <w:pPr>
        <w:rPr>
          <w:rFonts w:ascii="Times New Roman" w:hAnsi="Times New Roman" w:cs="Times New Roman"/>
          <w:szCs w:val="36"/>
        </w:rPr>
      </w:pPr>
    </w:p>
    <w:p w:rsidR="00EA3959" w:rsidRDefault="00EA3959">
      <w:pPr>
        <w:jc w:val="center"/>
        <w:rPr>
          <w:rFonts w:ascii="Times New Roman" w:hAnsi="Times New Roman" w:cs="Times New Roman"/>
          <w:szCs w:val="36"/>
        </w:rPr>
      </w:pPr>
    </w:p>
    <w:p w:rsidR="00EA3959" w:rsidRDefault="00EA3959">
      <w:pPr>
        <w:jc w:val="center"/>
        <w:rPr>
          <w:rFonts w:ascii="Times New Roman" w:hAnsi="Times New Roman" w:cs="Times New Roman"/>
          <w:szCs w:val="36"/>
        </w:rPr>
      </w:pPr>
    </w:p>
    <w:p w:rsidR="00EA3959" w:rsidRDefault="00EA3959">
      <w:pPr>
        <w:rPr>
          <w:rFonts w:ascii="Times New Roman" w:hAnsi="Times New Roman" w:cs="Times New Roman"/>
          <w:szCs w:val="36"/>
        </w:rPr>
      </w:pPr>
    </w:p>
    <w:p w:rsidR="002C376A" w:rsidRDefault="002C376A">
      <w:pPr>
        <w:rPr>
          <w:rFonts w:ascii="Times New Roman" w:hAnsi="Times New Roman" w:cs="Times New Roman"/>
          <w:szCs w:val="36"/>
        </w:rPr>
      </w:pPr>
    </w:p>
    <w:p w:rsidR="00EA3959" w:rsidRDefault="00EA3959">
      <w:pPr>
        <w:jc w:val="center"/>
        <w:rPr>
          <w:rFonts w:ascii="Times New Roman" w:hAnsi="Times New Roman" w:cs="Times New Roman"/>
          <w:szCs w:val="36"/>
        </w:rPr>
      </w:pPr>
    </w:p>
    <w:p w:rsidR="00EA3959" w:rsidRDefault="00EA3959">
      <w:pPr>
        <w:jc w:val="center"/>
        <w:rPr>
          <w:rFonts w:ascii="Times New Roman" w:hAnsi="Times New Roman" w:cs="Times New Roman"/>
          <w:szCs w:val="36"/>
        </w:rPr>
      </w:pPr>
    </w:p>
    <w:p w:rsidR="00EA3959" w:rsidRDefault="00EA3959">
      <w:pPr>
        <w:jc w:val="center"/>
        <w:rPr>
          <w:rFonts w:ascii="Times New Roman" w:hAnsi="Times New Roman" w:cs="Times New Roman"/>
          <w:szCs w:val="36"/>
        </w:rPr>
      </w:pPr>
    </w:p>
    <w:p w:rsidR="00EA3959" w:rsidRDefault="00EA3959">
      <w:pPr>
        <w:jc w:val="center"/>
        <w:rPr>
          <w:rFonts w:ascii="Times New Roman" w:hAnsi="Times New Roman" w:cs="Times New Roman"/>
          <w:szCs w:val="36"/>
        </w:rPr>
      </w:pPr>
    </w:p>
    <w:p w:rsidR="002C376A" w:rsidRDefault="002C376A">
      <w:pPr>
        <w:jc w:val="center"/>
        <w:rPr>
          <w:rFonts w:ascii="Times New Roman" w:hAnsi="Times New Roman" w:cs="Times New Roman"/>
          <w:szCs w:val="36"/>
        </w:rPr>
      </w:pPr>
    </w:p>
    <w:p w:rsidR="00EA3959" w:rsidRDefault="002C37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Образовательная деятельность с детьми подготовительной к школе группы по конструированию и программированию нападающего, вратаря и </w:t>
      </w:r>
      <w:r>
        <w:rPr>
          <w:rFonts w:ascii="Times New Roman" w:hAnsi="Times New Roman" w:cs="Times New Roman"/>
          <w:b/>
          <w:sz w:val="32"/>
          <w:szCs w:val="32"/>
        </w:rPr>
        <w:t>ликующих болельщиков.</w:t>
      </w:r>
    </w:p>
    <w:p w:rsidR="00EA3959" w:rsidRDefault="00EA3959">
      <w:pPr>
        <w:jc w:val="right"/>
        <w:rPr>
          <w:rFonts w:ascii="Times New Roman" w:hAnsi="Times New Roman" w:cs="Times New Roman"/>
          <w:szCs w:val="36"/>
        </w:rPr>
      </w:pPr>
    </w:p>
    <w:p w:rsidR="00EA3959" w:rsidRDefault="00EA3959">
      <w:pPr>
        <w:jc w:val="right"/>
        <w:rPr>
          <w:rFonts w:ascii="Times New Roman" w:hAnsi="Times New Roman" w:cs="Times New Roman"/>
          <w:szCs w:val="36"/>
        </w:rPr>
      </w:pPr>
    </w:p>
    <w:p w:rsidR="002C376A" w:rsidRDefault="002C376A">
      <w:pPr>
        <w:jc w:val="right"/>
        <w:rPr>
          <w:rFonts w:ascii="Times New Roman" w:hAnsi="Times New Roman" w:cs="Times New Roman"/>
          <w:szCs w:val="36"/>
        </w:rPr>
      </w:pPr>
    </w:p>
    <w:p w:rsidR="00EA3959" w:rsidRDefault="00EA3959">
      <w:pPr>
        <w:jc w:val="right"/>
        <w:rPr>
          <w:rFonts w:ascii="Times New Roman" w:hAnsi="Times New Roman" w:cs="Times New Roman"/>
          <w:szCs w:val="36"/>
        </w:rPr>
      </w:pPr>
    </w:p>
    <w:p w:rsidR="00EA3959" w:rsidRDefault="00EA3959">
      <w:pPr>
        <w:jc w:val="right"/>
        <w:rPr>
          <w:rFonts w:ascii="Times New Roman" w:hAnsi="Times New Roman" w:cs="Times New Roman"/>
          <w:szCs w:val="36"/>
        </w:rPr>
      </w:pPr>
    </w:p>
    <w:p w:rsidR="00EA3959" w:rsidRDefault="00EA3959">
      <w:pPr>
        <w:jc w:val="right"/>
        <w:rPr>
          <w:rFonts w:ascii="Times New Roman" w:hAnsi="Times New Roman" w:cs="Times New Roman"/>
          <w:szCs w:val="36"/>
        </w:rPr>
      </w:pPr>
    </w:p>
    <w:p w:rsidR="002C376A" w:rsidRDefault="002C376A">
      <w:pPr>
        <w:jc w:val="right"/>
        <w:rPr>
          <w:rFonts w:ascii="Times New Roman" w:hAnsi="Times New Roman" w:cs="Times New Roman"/>
          <w:szCs w:val="36"/>
        </w:rPr>
      </w:pPr>
    </w:p>
    <w:p w:rsidR="002C376A" w:rsidRDefault="002C376A">
      <w:pPr>
        <w:jc w:val="right"/>
        <w:rPr>
          <w:rFonts w:ascii="Times New Roman" w:hAnsi="Times New Roman" w:cs="Times New Roman"/>
          <w:szCs w:val="36"/>
        </w:rPr>
      </w:pPr>
    </w:p>
    <w:p w:rsidR="00EA3959" w:rsidRDefault="002C37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EA3959" w:rsidRDefault="002C376A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Маратовна</w:t>
      </w:r>
    </w:p>
    <w:p w:rsidR="00EA3959" w:rsidRDefault="00EA39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3959" w:rsidRDefault="00EA39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3959" w:rsidRDefault="00EA39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3959" w:rsidRDefault="00EA39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3959" w:rsidRDefault="00EA39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3959" w:rsidRDefault="00EA3959">
      <w:pPr>
        <w:rPr>
          <w:rFonts w:ascii="Times New Roman" w:hAnsi="Times New Roman" w:cs="Times New Roman"/>
          <w:sz w:val="28"/>
          <w:szCs w:val="28"/>
        </w:rPr>
      </w:pPr>
    </w:p>
    <w:p w:rsidR="002C376A" w:rsidRDefault="002C376A">
      <w:pPr>
        <w:rPr>
          <w:rFonts w:ascii="Times New Roman" w:hAnsi="Times New Roman" w:cs="Times New Roman"/>
          <w:sz w:val="28"/>
          <w:szCs w:val="28"/>
        </w:rPr>
      </w:pPr>
    </w:p>
    <w:p w:rsidR="002C376A" w:rsidRDefault="002C376A">
      <w:pPr>
        <w:rPr>
          <w:rFonts w:ascii="Times New Roman" w:hAnsi="Times New Roman" w:cs="Times New Roman"/>
          <w:sz w:val="28"/>
          <w:szCs w:val="28"/>
        </w:rPr>
      </w:pPr>
    </w:p>
    <w:p w:rsidR="002C376A" w:rsidRDefault="002C376A">
      <w:pPr>
        <w:rPr>
          <w:rFonts w:ascii="Times New Roman" w:hAnsi="Times New Roman" w:cs="Times New Roman"/>
          <w:sz w:val="28"/>
          <w:szCs w:val="28"/>
        </w:rPr>
      </w:pPr>
    </w:p>
    <w:p w:rsidR="002C376A" w:rsidRDefault="002C376A">
      <w:pPr>
        <w:rPr>
          <w:rFonts w:ascii="Times New Roman" w:hAnsi="Times New Roman" w:cs="Times New Roman"/>
          <w:sz w:val="28"/>
          <w:szCs w:val="28"/>
        </w:rPr>
      </w:pPr>
    </w:p>
    <w:p w:rsidR="002C376A" w:rsidRDefault="002C376A">
      <w:pPr>
        <w:rPr>
          <w:rFonts w:ascii="Times New Roman" w:hAnsi="Times New Roman" w:cs="Times New Roman"/>
          <w:sz w:val="28"/>
          <w:szCs w:val="28"/>
        </w:rPr>
      </w:pPr>
    </w:p>
    <w:p w:rsidR="002C376A" w:rsidRDefault="002C37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959" w:rsidRDefault="002C3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EA3959" w:rsidRDefault="002C376A">
      <w:r>
        <w:rPr>
          <w:rFonts w:ascii="Times New Roman" w:hAnsi="Times New Roman" w:cs="Times New Roman"/>
          <w:b/>
          <w:sz w:val="28"/>
          <w:szCs w:val="28"/>
        </w:rPr>
        <w:lastRenderedPageBreak/>
        <w:t>Конструирование и программирование футболиста.</w:t>
      </w:r>
    </w:p>
    <w:p w:rsidR="00EA3959" w:rsidRDefault="002C376A">
      <w:pPr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сконструировать и запрограммировать механического футболиста,</w:t>
      </w:r>
      <w:r>
        <w:rPr>
          <w:rFonts w:ascii="Times New Roman" w:hAnsi="Times New Roman" w:cs="Times New Roman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будет бить ногой по бумажному мячу.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Естественные науки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процесса передачи движения и преобразования энергии в модели.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системы рычагов, работающих в модели.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Технология. Проектирование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программирование моделей с целью демонстрации знаний и умения работать с </w:t>
      </w:r>
      <w:r>
        <w:rPr>
          <w:rFonts w:ascii="Times New Roman" w:hAnsi="Times New Roman" w:cs="Times New Roman"/>
          <w:sz w:val="28"/>
          <w:szCs w:val="28"/>
        </w:rPr>
        <w:t>цифровыми инструментами и технологическими схемами.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Технология. Реализация проекта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модели футболиста и испытание её в действии.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оценка и измерение дальности удара (расстояние, на которое улетает бумажный шарик после уд</w:t>
      </w:r>
      <w:r>
        <w:rPr>
          <w:rFonts w:ascii="Times New Roman" w:hAnsi="Times New Roman" w:cs="Times New Roman"/>
          <w:sz w:val="28"/>
          <w:szCs w:val="28"/>
        </w:rPr>
        <w:t>ара).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чисел при программировании длительности работы мотора и понимание сути этой операции.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общение с использованием специальных терминов. Участие в групповой работе.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основных терминов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Рычаг, измерение. Блоки: «Мо</w:t>
      </w:r>
      <w:r>
        <w:rPr>
          <w:rFonts w:ascii="Times New Roman" w:hAnsi="Times New Roman" w:cs="Times New Roman"/>
          <w:sz w:val="28"/>
          <w:szCs w:val="28"/>
        </w:rPr>
        <w:t>тор по часовой стрелке», «Мотор против часовой стрелки», «Начало» и «Ждать».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материалы: 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шарики, линейки. По желанию: мишень.</w:t>
      </w: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и программирование механического вратаря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959" w:rsidRDefault="00EA3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959" w:rsidRDefault="002C376A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сконструировать и запрограммировать механического вратаря, который был бы способен перемещаться вправо и влево, чтобы отбить бумажный шарик.</w:t>
      </w:r>
    </w:p>
    <w:p w:rsidR="00EA3959" w:rsidRDefault="002C376A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Естественные науки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процесса передачи движения и преобразования энергии в модели.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систем </w:t>
      </w:r>
      <w:r>
        <w:rPr>
          <w:rFonts w:ascii="Times New Roman" w:hAnsi="Times New Roman" w:cs="Times New Roman"/>
          <w:sz w:val="28"/>
          <w:szCs w:val="28"/>
        </w:rPr>
        <w:t>шкивов и ремней, работающих в модели.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того, как сила трения влияет на работу модели.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Технология. Проектирование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программирование моделей с целью демонстрации знаний и умения работать с цифровыми инструментами и технологическими </w:t>
      </w:r>
      <w:r>
        <w:rPr>
          <w:rFonts w:ascii="Times New Roman" w:hAnsi="Times New Roman" w:cs="Times New Roman"/>
          <w:sz w:val="28"/>
          <w:szCs w:val="28"/>
        </w:rPr>
        <w:t>схемами.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Технология. Реализация проекта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модели механического вратаря и испытание её в действии.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Подсчёт отбитых ударов, промахов и пропущенных голов.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Устное общение с использованием специальных терминов. Участие в группо</w:t>
      </w:r>
      <w:r>
        <w:rPr>
          <w:rFonts w:ascii="Times New Roman" w:hAnsi="Times New Roman" w:cs="Times New Roman"/>
          <w:sz w:val="28"/>
          <w:szCs w:val="28"/>
        </w:rPr>
        <w:t>вой работе.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основных терминов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Случайные числа и счет. Блоки: «Экран», «Прибавить к Экрану», 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«Включить мотор на…», «Мотор по часовой стрелке», «Мотор против часовой стрелки», «Вход Случайное число», «Цикл», «Начало» и «Ждать».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алы: 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шарики.</w:t>
      </w: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959" w:rsidRDefault="002C376A">
      <w:pPr>
        <w:tabs>
          <w:tab w:val="left" w:pos="2835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Конструирование и программирование ликующих болельщиков.</w:t>
      </w:r>
    </w:p>
    <w:p w:rsidR="00EA3959" w:rsidRDefault="002C376A">
      <w:pPr>
        <w:tabs>
          <w:tab w:val="left" w:pos="2835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сконструировать и запрограммировать</w:t>
      </w:r>
      <w:r>
        <w:rPr>
          <w:rFonts w:ascii="Times New Roman" w:hAnsi="Times New Roman" w:cs="Times New Roman"/>
          <w:sz w:val="28"/>
          <w:szCs w:val="28"/>
        </w:rPr>
        <w:t xml:space="preserve"> механических футбольных болельщиков, которые будут издавать приветственные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возгласы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подпрыгивать на месте.</w:t>
      </w:r>
    </w:p>
    <w:p w:rsidR="00EA3959" w:rsidRDefault="002C376A">
      <w:pPr>
        <w:tabs>
          <w:tab w:val="left" w:pos="3690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3959" w:rsidRDefault="002C376A">
      <w:pPr>
        <w:tabs>
          <w:tab w:val="left" w:pos="2835"/>
        </w:tabs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Естественные на</w:t>
      </w:r>
      <w:r>
        <w:rPr>
          <w:rFonts w:ascii="Times New Roman" w:hAnsi="Times New Roman" w:cs="Times New Roman"/>
          <w:b/>
          <w:bCs/>
          <w:sz w:val="28"/>
          <w:szCs w:val="28"/>
        </w:rPr>
        <w:t>уки</w:t>
      </w:r>
    </w:p>
    <w:p w:rsidR="00EA3959" w:rsidRDefault="002C376A">
      <w:pPr>
        <w:tabs>
          <w:tab w:val="left" w:pos="2835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Изучение процесса передачи движения и преобразования энергии в модели. Изучение кулачкового механизма, работающего в модели.</w:t>
      </w:r>
    </w:p>
    <w:p w:rsidR="00EA3959" w:rsidRDefault="002C376A">
      <w:pPr>
        <w:tabs>
          <w:tab w:val="left" w:pos="2835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Понимание основных принципов проведения испытаний и их обсуждение.</w:t>
      </w:r>
    </w:p>
    <w:p w:rsidR="00EA3959" w:rsidRDefault="002C376A">
      <w:pPr>
        <w:tabs>
          <w:tab w:val="left" w:pos="2835"/>
        </w:tabs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Технология. Проектирование</w:t>
      </w:r>
    </w:p>
    <w:p w:rsidR="00EA3959" w:rsidRDefault="002C376A">
      <w:pPr>
        <w:tabs>
          <w:tab w:val="left" w:pos="2835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Создание и программирование </w:t>
      </w:r>
      <w:r>
        <w:rPr>
          <w:rFonts w:ascii="Times New Roman" w:hAnsi="Times New Roman" w:cs="Times New Roman"/>
          <w:sz w:val="28"/>
          <w:szCs w:val="28"/>
        </w:rPr>
        <w:t>моделей с целью демонстрации знаний и умения работать с цифровыми инструментами и технологическими схемами.</w:t>
      </w:r>
    </w:p>
    <w:p w:rsidR="00EA3959" w:rsidRDefault="002C376A">
      <w:pPr>
        <w:tabs>
          <w:tab w:val="left" w:pos="2835"/>
        </w:tabs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Технология. Реализация проекта</w:t>
      </w:r>
    </w:p>
    <w:p w:rsidR="00EA3959" w:rsidRDefault="002C376A">
      <w:pPr>
        <w:tabs>
          <w:tab w:val="left" w:pos="2835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Построение модели ликующих болельщиков и испытание её в действии. Изменение поведения болельщиков путём установки на </w:t>
      </w:r>
      <w:r>
        <w:rPr>
          <w:rFonts w:ascii="Times New Roman" w:hAnsi="Times New Roman" w:cs="Times New Roman"/>
          <w:sz w:val="28"/>
          <w:szCs w:val="28"/>
        </w:rPr>
        <w:t>модель датчика расстояния.</w:t>
      </w:r>
    </w:p>
    <w:p w:rsidR="00EA3959" w:rsidRDefault="002C376A">
      <w:pPr>
        <w:tabs>
          <w:tab w:val="left" w:pos="2835"/>
        </w:tabs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EA3959" w:rsidRDefault="002C376A">
      <w:pPr>
        <w:tabs>
          <w:tab w:val="left" w:pos="2835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Измерение времени в секундах с точностью до десятых долей. Понимание и применение принципов количественной оценки качественных параметров.</w:t>
      </w:r>
    </w:p>
    <w:p w:rsidR="00EA3959" w:rsidRDefault="002C376A">
      <w:pPr>
        <w:tabs>
          <w:tab w:val="left" w:pos="2835"/>
        </w:tabs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EA3959" w:rsidRDefault="002C376A">
      <w:pPr>
        <w:tabs>
          <w:tab w:val="left" w:pos="2835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Устное общение с использованием специальных терминов. Участие в </w:t>
      </w:r>
      <w:r>
        <w:rPr>
          <w:rFonts w:ascii="Times New Roman" w:hAnsi="Times New Roman" w:cs="Times New Roman"/>
          <w:sz w:val="28"/>
          <w:szCs w:val="28"/>
        </w:rPr>
        <w:t>групповой работе в качестве «мудреца», к которому обращаются со всеми вопросами.</w:t>
      </w:r>
    </w:p>
    <w:p w:rsidR="00EA3959" w:rsidRDefault="002C376A">
      <w:pPr>
        <w:tabs>
          <w:tab w:val="left" w:pos="2835"/>
        </w:tabs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Словарь основных терминов</w:t>
      </w:r>
    </w:p>
    <w:p w:rsidR="00EA3959" w:rsidRDefault="002C376A">
      <w:pPr>
        <w:tabs>
          <w:tab w:val="left" w:pos="2835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Кулачок, коронное зубчатое колесо, датчик расстояния, представление. Блоки: «Выключить мотор», «Датчик расстояния», «Мотор по часовой стрелке», «Звук</w:t>
      </w:r>
      <w:r>
        <w:rPr>
          <w:rFonts w:ascii="Times New Roman" w:hAnsi="Times New Roman" w:cs="Times New Roman"/>
          <w:sz w:val="28"/>
          <w:szCs w:val="28"/>
        </w:rPr>
        <w:t>», «Начало» и «Ждать».</w:t>
      </w:r>
    </w:p>
    <w:p w:rsidR="00EA3959" w:rsidRDefault="002C376A">
      <w:pPr>
        <w:tabs>
          <w:tab w:val="left" w:pos="2835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материалы: Бумага, нитки, помпоны (для «Дополнительного задания»).</w:t>
      </w:r>
    </w:p>
    <w:p w:rsidR="00EA3959" w:rsidRDefault="00EA3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EA3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EA3959" w:rsidRDefault="00EA3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были когда-нибудь на стадионе? (ответы). А чем вы там занимались? (ответы). А кто-нибудь из вас играл</w:t>
      </w:r>
      <w:r>
        <w:rPr>
          <w:rFonts w:ascii="Times New Roman" w:hAnsi="Times New Roman" w:cs="Times New Roman"/>
          <w:sz w:val="28"/>
          <w:szCs w:val="28"/>
        </w:rPr>
        <w:t xml:space="preserve"> раньше в футбол? Как вы это делали?</w:t>
      </w:r>
    </w:p>
    <w:p w:rsidR="00EA3959" w:rsidRDefault="00EA395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Установление взаимосвязей.</w:t>
      </w:r>
    </w:p>
    <w:p w:rsidR="00EA3959" w:rsidRDefault="00EA395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руки на пояс.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произведем удар ногой. Какие части тела у нас в движении? (нога, туловище). Какие части тела неподвижны? (ответы). Продемонстрируйте сильный удар по</w:t>
      </w:r>
      <w:r>
        <w:rPr>
          <w:rFonts w:ascii="Times New Roman" w:hAnsi="Times New Roman" w:cs="Times New Roman"/>
          <w:sz w:val="28"/>
          <w:szCs w:val="28"/>
        </w:rPr>
        <w:t xml:space="preserve"> мячу и слабый, чем они отличаются? (ответы). Чем является нога человека. Нога человека является рычагом. </w:t>
      </w:r>
    </w:p>
    <w:p w:rsidR="00EA3959" w:rsidRDefault="002C3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делает вратарь, когда летит мяч в ворота? (ответы детей)</w:t>
      </w:r>
    </w:p>
    <w:p w:rsidR="00EA3959" w:rsidRDefault="002C37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положим руки на голову, а затем медленно опустим 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в таком полож</w:t>
      </w:r>
      <w:r>
        <w:rPr>
          <w:rFonts w:ascii="Times New Roman" w:hAnsi="Times New Roman" w:cs="Times New Roman"/>
          <w:sz w:val="28"/>
          <w:szCs w:val="28"/>
        </w:rPr>
        <w:t>ении вратарю не пропустить гол? (ответы). Как вратарь защищает свои ворота от гола? (ответы: он должен перемещаться в футбольных воротах).</w:t>
      </w: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Наши друзья Маша и Макс тоже попали на футбольное поле. Посмотрите, что они там увидели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картинки). Чтобы нач</w:t>
      </w:r>
      <w:r>
        <w:rPr>
          <w:rFonts w:ascii="Times New Roman" w:hAnsi="Times New Roman" w:cs="Times New Roman"/>
          <w:sz w:val="28"/>
          <w:szCs w:val="28"/>
        </w:rPr>
        <w:t xml:space="preserve">ать игру в футбол, кого нам не хватает? (Для нашего поля не хватает нападающего, вратаря и болельщиков). Как можно помочь Маше и Максу? Выберите себе друзей в команду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будет собирать вратаря, кто нападающего, а кто ликующих болельщиков.</w:t>
      </w:r>
    </w:p>
    <w:p w:rsidR="00EA3959" w:rsidRDefault="00EA395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EA3959" w:rsidRDefault="00EA395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Ребята в командах собирают модели нападающего, вратаря и ликующих болельщиков. После того, как дети сконструировали модели, начинаем испытывать модели в игре.</w:t>
      </w:r>
    </w:p>
    <w:p w:rsidR="00EA3959" w:rsidRDefault="00EA395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для модели нападающий</w:t>
      </w:r>
    </w:p>
    <w:p w:rsidR="00EA3959" w:rsidRDefault="00EA395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перед вами три вида мяча (3 см диаметром, 6 см диаметром и теннисный мяч), лист бумаги с таблицей, и ворота из другого конструктора.  При каждом ударе разными мячами по воротам будем записывать в таблицу расстояние полета мяча, замеряя расстояние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инейкой.</w:t>
      </w: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34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EA3959"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 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Предсказание </w:t>
            </w: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</w:t>
            </w:r>
          </w:p>
        </w:tc>
      </w:tr>
      <w:tr w:rsidR="00EA3959"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1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59"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2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59"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3</w:t>
            </w:r>
          </w:p>
        </w:tc>
        <w:tc>
          <w:tcPr>
            <w:tcW w:w="3115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для модели вратарь</w:t>
      </w:r>
    </w:p>
    <w:p w:rsidR="00EA3959" w:rsidRDefault="00EA395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перед вами три вида мяча (3 см диаметром, 6 см диаметром и теннисный мяч), лист бумаги с таблицей.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каждом ударе разными мячами по воротам </w:t>
      </w:r>
      <w:r>
        <w:rPr>
          <w:rFonts w:ascii="Times New Roman" w:hAnsi="Times New Roman" w:cs="Times New Roman"/>
          <w:sz w:val="28"/>
          <w:szCs w:val="28"/>
        </w:rPr>
        <w:t>будем записывать все удары по воротам: отбитые и пропущенные мячи, а также промахи.</w:t>
      </w: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934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5"/>
      </w:tblGrid>
      <w:tr w:rsidR="00EA3959"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Попытки </w:t>
            </w:r>
          </w:p>
        </w:tc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</w:p>
        </w:tc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Голы </w:t>
            </w:r>
          </w:p>
        </w:tc>
        <w:tc>
          <w:tcPr>
            <w:tcW w:w="2335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Промахи </w:t>
            </w:r>
          </w:p>
        </w:tc>
      </w:tr>
      <w:tr w:rsidR="00EA3959"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59"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59"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2C37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left w:w="98" w:type="dxa"/>
            </w:tcMar>
          </w:tcPr>
          <w:p w:rsidR="00EA3959" w:rsidRDefault="00EA395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EA3959" w:rsidRDefault="00EA395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ребята испытали свои модели, можно предложить, чтоб нападающий и вратарь сыграли один на </w:t>
      </w:r>
      <w:r>
        <w:rPr>
          <w:rFonts w:ascii="Times New Roman" w:hAnsi="Times New Roman" w:cs="Times New Roman"/>
          <w:sz w:val="28"/>
          <w:szCs w:val="28"/>
        </w:rPr>
        <w:t>один. Получится ли забить гол нападающему или нет? Сможет ли вратарь отбить мячи? Что делают болельщики на стадионе?</w:t>
      </w: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959" w:rsidRDefault="002C37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понравилась наша игра в футбол? Что было наиболее сложно сделать? Что получилось легко? Давайте продолжим игру в футбол позднее со все</w:t>
      </w:r>
      <w:r>
        <w:rPr>
          <w:rFonts w:ascii="Times New Roman" w:hAnsi="Times New Roman" w:cs="Times New Roman"/>
          <w:sz w:val="28"/>
          <w:szCs w:val="28"/>
        </w:rPr>
        <w:t>ми ребятами нашей группы.</w:t>
      </w: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59" w:rsidRDefault="00EA39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959" w:rsidRDefault="00EA3959">
      <w:pPr>
        <w:spacing w:line="240" w:lineRule="auto"/>
        <w:ind w:firstLine="709"/>
        <w:jc w:val="both"/>
      </w:pPr>
    </w:p>
    <w:sectPr w:rsidR="00EA395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ans">
    <w:altName w:val="Times New Roman"/>
    <w:charset w:val="01"/>
    <w:family w:val="auto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 Regular"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A3959"/>
    <w:rsid w:val="002C376A"/>
    <w:rsid w:val="00E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FreeSans" w:eastAsia="DejaVu Sans" w:hAnsi="FreeSans" w:cs="Liberation Sans"/>
      <w:color w:val="00000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D7EDF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2D7ED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Объект со стрелкой"/>
    <w:basedOn w:val="a"/>
    <w:qFormat/>
  </w:style>
  <w:style w:type="paragraph" w:customStyle="1" w:styleId="ab">
    <w:name w:val="Объект с тенью"/>
    <w:basedOn w:val="a"/>
    <w:qFormat/>
  </w:style>
  <w:style w:type="paragraph" w:customStyle="1" w:styleId="ac">
    <w:name w:val="Объект без заливки"/>
    <w:basedOn w:val="a"/>
    <w:qFormat/>
  </w:style>
  <w:style w:type="paragraph" w:customStyle="1" w:styleId="ad">
    <w:name w:val="Объект без заливки и линий"/>
    <w:basedOn w:val="a"/>
    <w:qFormat/>
  </w:style>
  <w:style w:type="paragraph" w:customStyle="1" w:styleId="ae">
    <w:name w:val="Выравнивание текста по ширине"/>
    <w:basedOn w:val="a"/>
    <w:qFormat/>
  </w:style>
  <w:style w:type="paragraph" w:customStyle="1" w:styleId="1">
    <w:name w:val="Название 1"/>
    <w:basedOn w:val="a"/>
    <w:qFormat/>
    <w:pPr>
      <w:jc w:val="center"/>
    </w:pPr>
  </w:style>
  <w:style w:type="paragraph" w:customStyle="1" w:styleId="2">
    <w:name w:val="Название 2"/>
    <w:basedOn w:val="a"/>
    <w:qFormat/>
    <w:pPr>
      <w:spacing w:before="57" w:after="57"/>
      <w:ind w:right="113"/>
      <w:jc w:val="center"/>
    </w:pPr>
  </w:style>
  <w:style w:type="paragraph" w:customStyle="1" w:styleId="af">
    <w:name w:val="Размерная линия"/>
    <w:basedOn w:val="a"/>
    <w:qFormat/>
  </w:style>
  <w:style w:type="paragraph" w:customStyle="1" w:styleId="PM0LTGliederung1">
    <w:name w:val="PM0~LT~Gliederung 1"/>
    <w:qFormat/>
    <w:pPr>
      <w:spacing w:before="283"/>
    </w:pPr>
    <w:rPr>
      <w:rFonts w:ascii="FreeSans" w:eastAsia="DejaVu Sans" w:hAnsi="FreeSans" w:cs="Liberation Sans"/>
      <w:color w:val="000000"/>
      <w:sz w:val="63"/>
      <w:szCs w:val="24"/>
    </w:rPr>
  </w:style>
  <w:style w:type="paragraph" w:customStyle="1" w:styleId="PM0LTGliederung2">
    <w:name w:val="PM0~LT~Gliederung 2"/>
    <w:basedOn w:val="PM0LTGliederung1"/>
    <w:qFormat/>
    <w:pPr>
      <w:spacing w:before="227"/>
    </w:pPr>
    <w:rPr>
      <w:sz w:val="56"/>
    </w:rPr>
  </w:style>
  <w:style w:type="paragraph" w:customStyle="1" w:styleId="PM0LTGliederung3">
    <w:name w:val="PM0~LT~Gliederung 3"/>
    <w:basedOn w:val="PM0LTGliederung2"/>
    <w:qFormat/>
    <w:pPr>
      <w:spacing w:before="170"/>
    </w:pPr>
    <w:rPr>
      <w:sz w:val="48"/>
    </w:rPr>
  </w:style>
  <w:style w:type="paragraph" w:customStyle="1" w:styleId="PM0LTGliederung4">
    <w:name w:val="PM0~LT~Gliederung 4"/>
    <w:basedOn w:val="PM0LTGliederung3"/>
    <w:qFormat/>
    <w:pPr>
      <w:spacing w:before="113"/>
    </w:pPr>
    <w:rPr>
      <w:sz w:val="40"/>
    </w:rPr>
  </w:style>
  <w:style w:type="paragraph" w:customStyle="1" w:styleId="PM0LTGliederung5">
    <w:name w:val="PM0~LT~Gliederung 5"/>
    <w:basedOn w:val="PM0LTGliederung4"/>
    <w:qFormat/>
    <w:pPr>
      <w:spacing w:before="57"/>
    </w:pPr>
  </w:style>
  <w:style w:type="paragraph" w:customStyle="1" w:styleId="PM0LTGliederung6">
    <w:name w:val="PM0~LT~Gliederung 6"/>
    <w:basedOn w:val="PM0LTGliederung5"/>
    <w:qFormat/>
  </w:style>
  <w:style w:type="paragraph" w:customStyle="1" w:styleId="PM0LTGliederung7">
    <w:name w:val="PM0~LT~Gliederung 7"/>
    <w:basedOn w:val="PM0LTGliederung6"/>
    <w:qFormat/>
  </w:style>
  <w:style w:type="paragraph" w:customStyle="1" w:styleId="PM0LTGliederung8">
    <w:name w:val="PM0~LT~Gliederung 8"/>
    <w:basedOn w:val="PM0LTGliederung7"/>
    <w:qFormat/>
  </w:style>
  <w:style w:type="paragraph" w:customStyle="1" w:styleId="PM0LTGliederung9">
    <w:name w:val="PM0~LT~Gliederung 9"/>
    <w:basedOn w:val="PM0LTGliederung8"/>
    <w:qFormat/>
  </w:style>
  <w:style w:type="paragraph" w:customStyle="1" w:styleId="PM0LTTitel">
    <w:name w:val="PM0~LT~Titel"/>
    <w:qFormat/>
    <w:pPr>
      <w:jc w:val="center"/>
    </w:pPr>
    <w:rPr>
      <w:rFonts w:ascii="FreeSans" w:eastAsia="DejaVu Sans" w:hAnsi="FreeSans" w:cs="Liberation Sans"/>
      <w:color w:val="000000"/>
      <w:sz w:val="88"/>
      <w:szCs w:val="24"/>
    </w:rPr>
  </w:style>
  <w:style w:type="paragraph" w:customStyle="1" w:styleId="PM0LTUntertitel">
    <w:name w:val="PM0~LT~Untertitel"/>
    <w:qFormat/>
    <w:pPr>
      <w:jc w:val="center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PM0LTNotizen">
    <w:name w:val="PM0~LT~Notizen"/>
    <w:qFormat/>
    <w:pPr>
      <w:ind w:left="340" w:hanging="340"/>
    </w:pPr>
    <w:rPr>
      <w:rFonts w:ascii="FreeSans" w:eastAsia="DejaVu Sans" w:hAnsi="FreeSans" w:cs="Liberation Sans"/>
      <w:color w:val="000000"/>
      <w:sz w:val="40"/>
      <w:szCs w:val="24"/>
    </w:rPr>
  </w:style>
  <w:style w:type="paragraph" w:customStyle="1" w:styleId="PM0LTHintergrundobjekte">
    <w:name w:val="PM0~LT~Hintergrundobjekte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PM0LTHintergrund">
    <w:name w:val="PM0~LT~Hintergrund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0">
    <w:name w:val="Объекты фона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af1">
    <w:name w:val="Фон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af2">
    <w:name w:val="Примечания"/>
    <w:qFormat/>
    <w:pPr>
      <w:ind w:left="340" w:hanging="340"/>
    </w:pPr>
    <w:rPr>
      <w:rFonts w:ascii="FreeSans" w:eastAsia="DejaVu Sans" w:hAnsi="FreeSans" w:cs="Liberation Sans"/>
      <w:color w:val="000000"/>
      <w:sz w:val="40"/>
      <w:szCs w:val="24"/>
    </w:rPr>
  </w:style>
  <w:style w:type="paragraph" w:customStyle="1" w:styleId="10">
    <w:name w:val="Структура 1"/>
    <w:qFormat/>
    <w:pPr>
      <w:spacing w:before="283"/>
    </w:pPr>
    <w:rPr>
      <w:rFonts w:ascii="FreeSans" w:eastAsia="DejaVu Sans" w:hAnsi="FreeSans" w:cs="Liberation Sans"/>
      <w:color w:val="000000"/>
      <w:sz w:val="63"/>
      <w:szCs w:val="24"/>
    </w:rPr>
  </w:style>
  <w:style w:type="paragraph" w:customStyle="1" w:styleId="20">
    <w:name w:val="Структура 2"/>
    <w:basedOn w:val="10"/>
    <w:qFormat/>
    <w:pPr>
      <w:spacing w:before="227"/>
    </w:pPr>
    <w:rPr>
      <w:sz w:val="56"/>
    </w:rPr>
  </w:style>
  <w:style w:type="paragraph" w:customStyle="1" w:styleId="3">
    <w:name w:val="Структура 3"/>
    <w:basedOn w:val="20"/>
    <w:qFormat/>
    <w:pPr>
      <w:spacing w:before="170"/>
    </w:pPr>
    <w:rPr>
      <w:sz w:val="48"/>
    </w:rPr>
  </w:style>
  <w:style w:type="paragraph" w:customStyle="1" w:styleId="4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PM1LTGliederung1">
    <w:name w:val="PM1~LT~Gliederung 1"/>
    <w:qFormat/>
    <w:pPr>
      <w:spacing w:before="283"/>
    </w:pPr>
    <w:rPr>
      <w:rFonts w:ascii="FreeSans" w:eastAsia="DejaVu Sans" w:hAnsi="FreeSans" w:cs="Liberation Sans"/>
      <w:color w:val="000000"/>
      <w:sz w:val="63"/>
      <w:szCs w:val="24"/>
    </w:rPr>
  </w:style>
  <w:style w:type="paragraph" w:customStyle="1" w:styleId="PM1LTGliederung2">
    <w:name w:val="PM1~LT~Gliederung 2"/>
    <w:basedOn w:val="PM1LTGliederung1"/>
    <w:qFormat/>
    <w:pPr>
      <w:spacing w:before="227"/>
    </w:pPr>
    <w:rPr>
      <w:sz w:val="56"/>
    </w:rPr>
  </w:style>
  <w:style w:type="paragraph" w:customStyle="1" w:styleId="PM1LTGliederung3">
    <w:name w:val="PM1~LT~Gliederung 3"/>
    <w:basedOn w:val="PM1LTGliederung2"/>
    <w:qFormat/>
    <w:pPr>
      <w:spacing w:before="170"/>
    </w:pPr>
    <w:rPr>
      <w:sz w:val="48"/>
    </w:rPr>
  </w:style>
  <w:style w:type="paragraph" w:customStyle="1" w:styleId="PM1LTGliederung4">
    <w:name w:val="PM1~LT~Gliederung 4"/>
    <w:basedOn w:val="PM1LTGliederung3"/>
    <w:qFormat/>
    <w:pPr>
      <w:spacing w:before="113"/>
    </w:pPr>
    <w:rPr>
      <w:sz w:val="40"/>
    </w:rPr>
  </w:style>
  <w:style w:type="paragraph" w:customStyle="1" w:styleId="PM1LTGliederung5">
    <w:name w:val="PM1~LT~Gliederung 5"/>
    <w:basedOn w:val="PM1LTGliederung4"/>
    <w:qFormat/>
    <w:pPr>
      <w:spacing w:before="57"/>
    </w:pPr>
  </w:style>
  <w:style w:type="paragraph" w:customStyle="1" w:styleId="PM1LTGliederung6">
    <w:name w:val="PM1~LT~Gliederung 6"/>
    <w:basedOn w:val="PM1LTGliederung5"/>
    <w:qFormat/>
  </w:style>
  <w:style w:type="paragraph" w:customStyle="1" w:styleId="PM1LTGliederung7">
    <w:name w:val="PM1~LT~Gliederung 7"/>
    <w:basedOn w:val="PM1LTGliederung6"/>
    <w:qFormat/>
  </w:style>
  <w:style w:type="paragraph" w:customStyle="1" w:styleId="PM1LTGliederung8">
    <w:name w:val="PM1~LT~Gliederung 8"/>
    <w:basedOn w:val="PM1LTGliederung7"/>
    <w:qFormat/>
  </w:style>
  <w:style w:type="paragraph" w:customStyle="1" w:styleId="PM1LTGliederung9">
    <w:name w:val="PM1~LT~Gliederung 9"/>
    <w:basedOn w:val="PM1LTGliederung8"/>
    <w:qFormat/>
  </w:style>
  <w:style w:type="paragraph" w:customStyle="1" w:styleId="PM1LTTitel">
    <w:name w:val="PM1~LT~Titel"/>
    <w:qFormat/>
    <w:pPr>
      <w:jc w:val="center"/>
    </w:pPr>
    <w:rPr>
      <w:rFonts w:ascii="FreeSans" w:eastAsia="DejaVu Sans" w:hAnsi="FreeSans" w:cs="Liberation Sans"/>
      <w:color w:val="000000"/>
      <w:sz w:val="88"/>
      <w:szCs w:val="24"/>
    </w:rPr>
  </w:style>
  <w:style w:type="paragraph" w:customStyle="1" w:styleId="PM1LTUntertitel">
    <w:name w:val="PM1~LT~Untertitel"/>
    <w:qFormat/>
    <w:pPr>
      <w:jc w:val="center"/>
    </w:pPr>
    <w:rPr>
      <w:rFonts w:ascii="FreeSans" w:eastAsia="DejaVu Sans" w:hAnsi="FreeSans" w:cs="Liberation Sans"/>
      <w:color w:val="000000"/>
      <w:sz w:val="64"/>
      <w:szCs w:val="24"/>
    </w:rPr>
  </w:style>
  <w:style w:type="paragraph" w:customStyle="1" w:styleId="PM1LTNotizen">
    <w:name w:val="PM1~LT~Notizen"/>
    <w:qFormat/>
    <w:pPr>
      <w:ind w:left="340" w:hanging="340"/>
    </w:pPr>
    <w:rPr>
      <w:rFonts w:ascii="FreeSans" w:eastAsia="DejaVu Sans" w:hAnsi="FreeSans" w:cs="Liberation Sans"/>
      <w:color w:val="000000"/>
      <w:sz w:val="40"/>
      <w:szCs w:val="24"/>
    </w:rPr>
  </w:style>
  <w:style w:type="paragraph" w:customStyle="1" w:styleId="PM1LTHintergrundobjekte">
    <w:name w:val="PM1~LT~Hintergrundobjekte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PM1LTHintergrund">
    <w:name w:val="PM1~LT~Hintergrund"/>
    <w:qFormat/>
    <w:rPr>
      <w:rFonts w:ascii="Liberation Serif" w:eastAsia="DejaVu Sans" w:hAnsi="Liberation Serif" w:cs="Liberation Sans"/>
      <w:sz w:val="24"/>
      <w:szCs w:val="24"/>
    </w:rPr>
  </w:style>
  <w:style w:type="table" w:styleId="af3">
    <w:name w:val="Table Grid"/>
    <w:basedOn w:val="a1"/>
    <w:uiPriority w:val="39"/>
    <w:rsid w:val="00415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F682-FE5E-43E9-A793-341A9F4A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dc:description/>
  <cp:lastModifiedBy>User</cp:lastModifiedBy>
  <cp:revision>28</cp:revision>
  <cp:lastPrinted>2017-05-19T14:18:00Z</cp:lastPrinted>
  <dcterms:created xsi:type="dcterms:W3CDTF">2016-03-31T12:59:00Z</dcterms:created>
  <dcterms:modified xsi:type="dcterms:W3CDTF">2017-11-14T13:42:00Z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